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5D" w:rsidRPr="00A00A5D" w:rsidRDefault="00A00A5D" w:rsidP="00A00A5D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Република Србија               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A00A5D" w:rsidRPr="00A00A5D" w:rsidRDefault="00A00A5D" w:rsidP="00A00A5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ОПШТИНА ВЕЛИКА ПЛАНА</w:t>
      </w:r>
    </w:p>
    <w:p w:rsidR="00A00A5D" w:rsidRPr="00A00A5D" w:rsidRDefault="00A00A5D" w:rsidP="00A00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Општинска управа</w:t>
      </w:r>
    </w:p>
    <w:p w:rsidR="00A00A5D" w:rsidRPr="00A00A5D" w:rsidRDefault="00A00A5D" w:rsidP="00A00A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Одељење за урбанизам и грађевину, 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A00A5D" w:rsidRPr="00A00A5D" w:rsidRDefault="00A00A5D" w:rsidP="00A00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имовинско-правне и комунално-стамбене послове  </w:t>
      </w:r>
    </w:p>
    <w:p w:rsidR="00A00A5D" w:rsidRPr="00A00A5D" w:rsidRDefault="00A00A5D" w:rsidP="00A00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>Одсек за урбанизам, грађевину</w:t>
      </w:r>
    </w:p>
    <w:p w:rsidR="00A00A5D" w:rsidRPr="00A00A5D" w:rsidRDefault="00A00A5D" w:rsidP="00A00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комунално-стамбене послове  </w:t>
      </w:r>
    </w:p>
    <w:p w:rsidR="00A00A5D" w:rsidRPr="00A00A5D" w:rsidRDefault="00A00A5D" w:rsidP="00A00A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Pr="00A00A5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353-</w:t>
      </w:r>
      <w:r w:rsidRPr="00A00A5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80</w:t>
      </w:r>
      <w:r w:rsidRPr="00A00A5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/201</w:t>
      </w:r>
      <w:r w:rsidRPr="00A00A5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5</w:t>
      </w:r>
      <w:r w:rsidRPr="00A00A5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-</w:t>
      </w:r>
      <w:r w:rsidRPr="00A00A5D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III</w:t>
      </w:r>
      <w:r w:rsidRPr="00A00A5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/06 </w:t>
      </w:r>
    </w:p>
    <w:p w:rsidR="00A00A5D" w:rsidRPr="00A00A5D" w:rsidRDefault="00A00A5D" w:rsidP="00A00A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Датум: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03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07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.201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A00A5D" w:rsidRDefault="00A00A5D" w:rsidP="00A00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>ВЕЛИКА ПЛАНА</w:t>
      </w:r>
    </w:p>
    <w:p w:rsidR="00E0508A" w:rsidRPr="00A00A5D" w:rsidRDefault="00E0508A" w:rsidP="00A00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A00A5D" w:rsidRPr="00A00A5D" w:rsidRDefault="00A00A5D" w:rsidP="00A00A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A00A5D" w:rsidRPr="00A00A5D" w:rsidRDefault="00A00A5D" w:rsidP="00A00A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урбанизам и грађевину, имовинско-правне и комунално-стамбене послове</w:t>
      </w:r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пштинск</w:t>
      </w:r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управ</w:t>
      </w:r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Општине Велика Плана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>, Одсек за урбанизам, грађевину</w:t>
      </w:r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комунално-стамбене послове, </w:t>
      </w:r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решавајући по захтеву</w:t>
      </w:r>
      <w:r w:rsidRPr="00A00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A00A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</w:t>
      </w:r>
      <w:r w:rsidRPr="00A00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њић Саше</w:t>
      </w:r>
      <w:r w:rsidRPr="00A00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из Лозовика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ул. Народног фронта  бр. 4/а, поднетим </w:t>
      </w:r>
      <w:proofErr w:type="spellStart"/>
      <w:r w:rsidRPr="00A00A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под</w:t>
      </w:r>
      <w:proofErr w:type="spellEnd"/>
      <w:r w:rsidRPr="00A00A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00A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бројем</w:t>
      </w:r>
      <w:proofErr w:type="spellEnd"/>
      <w:r w:rsidRPr="00A00A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353-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</w:rPr>
        <w:t>80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/201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5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-III/06 </w:t>
      </w:r>
      <w:proofErr w:type="spellStart"/>
      <w:r w:rsidRPr="00A00A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од</w:t>
      </w:r>
      <w:proofErr w:type="spellEnd"/>
      <w:r w:rsidRPr="00A00A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.0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.201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5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Pr="00A00A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године</w:t>
      </w:r>
      <w:proofErr w:type="spellEnd"/>
      <w:proofErr w:type="gramEnd"/>
      <w:r w:rsidRPr="00A00A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издавање локацијских 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услова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за изградњу 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стамбеног објекта на локацији у Лозовику, улица александра Терзића бб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>, а на основу члана 53а. Закона о планирању и изградњи (''Службени гласник РС'', бр. 72/2009, 81/2009, 64/2010-УС, 24/2011, 121/12, 43/13, 50/13, 132/2014 и 145/2014), члана 17. Одлуке о Општинској управи Општине Велика Плана (''Међуопштински службени лист општина Велика Плана и Смедеревска Паланка'', бр.41/08), Просторног п</w:t>
      </w:r>
      <w:proofErr w:type="spellStart"/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>лан</w:t>
      </w:r>
      <w:proofErr w:type="spellEnd"/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општине Велика Плана 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>(''</w:t>
      </w:r>
      <w:proofErr w:type="spellStart"/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>Међуопштински</w:t>
      </w:r>
      <w:proofErr w:type="spellEnd"/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>службени</w:t>
      </w:r>
      <w:proofErr w:type="spellEnd"/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>лист</w:t>
      </w:r>
      <w:proofErr w:type="spellEnd"/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Велика Плана и Смедеревска Паланка'',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>бр</w:t>
      </w:r>
      <w:proofErr w:type="spellEnd"/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17/2013 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а на основу </w:t>
      </w:r>
      <w:proofErr w:type="spellStart"/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>члан</w:t>
      </w:r>
      <w:proofErr w:type="spellEnd"/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17. </w:t>
      </w:r>
      <w:proofErr w:type="spellStart"/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>Одлуке</w:t>
      </w:r>
      <w:proofErr w:type="spellEnd"/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>Општинској</w:t>
      </w:r>
      <w:proofErr w:type="spellEnd"/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>управи</w:t>
      </w:r>
      <w:proofErr w:type="spellEnd"/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>Општине</w:t>
      </w:r>
      <w:proofErr w:type="spellEnd"/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>Велика</w:t>
      </w:r>
      <w:proofErr w:type="spellEnd"/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>Плана</w:t>
      </w:r>
      <w:proofErr w:type="spellEnd"/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(''</w:t>
      </w:r>
      <w:proofErr w:type="spellStart"/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>Међуопштински</w:t>
      </w:r>
      <w:proofErr w:type="spellEnd"/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>службени</w:t>
      </w:r>
      <w:proofErr w:type="spellEnd"/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>лист</w:t>
      </w:r>
      <w:proofErr w:type="spellEnd"/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>општина</w:t>
      </w:r>
      <w:proofErr w:type="spellEnd"/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>Велика</w:t>
      </w:r>
      <w:proofErr w:type="spellEnd"/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>Плана</w:t>
      </w:r>
      <w:proofErr w:type="spellEnd"/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>Смедеревска</w:t>
      </w:r>
      <w:proofErr w:type="spellEnd"/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>Паланка</w:t>
      </w:r>
      <w:proofErr w:type="spellEnd"/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'', </w:t>
      </w:r>
      <w:proofErr w:type="spellStart"/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>бр</w:t>
      </w:r>
      <w:proofErr w:type="spellEnd"/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>. 41/08)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>по овлашћењу начелника општинске управе бр. 112–242/2009–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III- 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 29.07.2009. год. издаје </w:t>
      </w:r>
    </w:p>
    <w:p w:rsidR="00842446" w:rsidRPr="00A00A5D" w:rsidRDefault="00842446" w:rsidP="00A00A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00A5D" w:rsidRPr="00A00A5D" w:rsidRDefault="00A00A5D" w:rsidP="008424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A00A5D" w:rsidRPr="00A00A5D" w:rsidRDefault="00A00A5D" w:rsidP="00A0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r-Cyrl-CS"/>
        </w:rPr>
      </w:pPr>
      <w:r w:rsidRPr="00A00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r-Cyrl-CS"/>
        </w:rPr>
        <w:t xml:space="preserve">  Л О К А Ц И Ј С К </w:t>
      </w:r>
      <w:r w:rsidRPr="00A00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r-Cyrl-RS"/>
        </w:rPr>
        <w:t>Е</w:t>
      </w:r>
      <w:r w:rsidRPr="00A00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r-Cyrl-CS"/>
        </w:rPr>
        <w:t xml:space="preserve">   </w:t>
      </w:r>
      <w:r w:rsidRPr="00A00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r-Cyrl-RS"/>
        </w:rPr>
        <w:t xml:space="preserve">У С Л О В Е </w:t>
      </w:r>
    </w:p>
    <w:p w:rsidR="00A00A5D" w:rsidRPr="00A00A5D" w:rsidRDefault="00A00A5D" w:rsidP="00A00A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A00A5D" w:rsidRPr="00A00A5D" w:rsidRDefault="00A00A5D" w:rsidP="00A00A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Издај</w:t>
      </w:r>
      <w:r w:rsidRPr="00A00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у</w:t>
      </w:r>
      <w:r w:rsidRPr="00A00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се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00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локациј</w:t>
      </w:r>
      <w:r w:rsidRPr="00A00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ски услови</w:t>
      </w:r>
      <w:r w:rsidRPr="00A00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за 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из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градњу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A018B" w:rsidRPr="00FA018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породичног стамбеног објекта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 н</w:t>
      </w:r>
      <w:r w:rsidRPr="00A00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а локацији у</w:t>
      </w:r>
      <w:r w:rsidRPr="00A00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Лозовику, Александра Терзића бб</w:t>
      </w:r>
      <w:r w:rsidRPr="00A00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, односно на к.п.бр. </w:t>
      </w:r>
      <w:r w:rsidRPr="00A00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1243</w:t>
      </w:r>
      <w:r w:rsidRPr="00A00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2/1</w:t>
      </w:r>
      <w:r w:rsidRPr="00A00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Pr="00A00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КО </w:t>
      </w:r>
      <w:r w:rsidRPr="00A00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Лозовик</w:t>
      </w:r>
      <w:r w:rsidRPr="00A00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.</w:t>
      </w:r>
    </w:p>
    <w:p w:rsidR="00A00A5D" w:rsidRPr="00A00A5D" w:rsidRDefault="00A00A5D" w:rsidP="00A00A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sr-Cyrl-CS"/>
        </w:rPr>
      </w:pPr>
    </w:p>
    <w:p w:rsidR="00A00A5D" w:rsidRPr="00A00A5D" w:rsidRDefault="00A00A5D" w:rsidP="00A00A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A00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ПОДАЦИ О ЛОКАЦИЈИ:</w:t>
      </w:r>
    </w:p>
    <w:p w:rsidR="00A00A5D" w:rsidRPr="00A00A5D" w:rsidRDefault="00A00A5D" w:rsidP="00A00A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Грађевинска парцела се састоји од к.п.бр. </w:t>
      </w:r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12432/1</w:t>
      </w:r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КО </w:t>
      </w:r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Лозовик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налази се 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улици </w:t>
      </w:r>
      <w:r w:rsidRPr="00A00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Александра Терзића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A00A5D" w:rsidRPr="00A00A5D" w:rsidRDefault="00A00A5D" w:rsidP="00A00A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На парцели </w:t>
      </w:r>
      <w:r w:rsidR="00FA018B" w:rsidRPr="00FA01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 започета изградња економског објекта за који постоји издата грађевинска дозвола.</w:t>
      </w:r>
    </w:p>
    <w:p w:rsidR="00A00A5D" w:rsidRPr="00A00A5D" w:rsidRDefault="00A00A5D" w:rsidP="00A00A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Улица Александра Терзића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</w:t>
      </w:r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 овој деоници асфалтирана, са </w:t>
      </w:r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инсталацијама гасовода и инсталације електрике и ТТ инсталације. </w:t>
      </w:r>
    </w:p>
    <w:p w:rsidR="00A00A5D" w:rsidRPr="00A00A5D" w:rsidRDefault="00A00A5D" w:rsidP="00A00A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Повшина парцеле</w:t>
      </w:r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: 72</w:t>
      </w:r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29 ари ( према стању у катастру).</w:t>
      </w:r>
    </w:p>
    <w:p w:rsidR="00A00A5D" w:rsidRPr="00A00A5D" w:rsidRDefault="00A00A5D" w:rsidP="00A00A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Физичко географске карактеристике: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терен је 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приближно раван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00A5D" w:rsidRPr="00A00A5D" w:rsidRDefault="00A00A5D" w:rsidP="00A00A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Сеизмика: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VIII зона MCS скале.</w:t>
      </w:r>
    </w:p>
    <w:p w:rsidR="00A00A5D" w:rsidRPr="00A00A5D" w:rsidRDefault="00A00A5D" w:rsidP="00A00A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Геомеханика: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није вршено геомеханичко испитивање тла на локацији.</w:t>
      </w:r>
    </w:p>
    <w:p w:rsidR="00A00A5D" w:rsidRPr="00A00A5D" w:rsidRDefault="00A00A5D" w:rsidP="00A00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sr-Cyrl-RS"/>
        </w:rPr>
      </w:pPr>
    </w:p>
    <w:p w:rsidR="00A00A5D" w:rsidRPr="00A00A5D" w:rsidRDefault="00A00A5D" w:rsidP="00A00A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A00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УРБАНИСТИЧКА РЕГУЛАЦИЈА:</w:t>
      </w:r>
    </w:p>
    <w:p w:rsidR="00A00A5D" w:rsidRPr="00A00A5D" w:rsidRDefault="00A00A5D" w:rsidP="00A00A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>Катастарска парцела бр.</w:t>
      </w:r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1243</w:t>
      </w:r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2/1</w:t>
      </w:r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КО </w:t>
      </w:r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Лозовик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задовољава урбанистичке критеријуме за формирање грађевинске парцеле</w:t>
      </w:r>
      <w:r w:rsidRPr="00A00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 у складу са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Просторним п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ланом 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општине 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Велика Плана 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>(''Међуопштински службени лист општина Велика Плана и Смедеревска Паланка'', бр. 1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>/201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</w:t>
      </w:r>
    </w:p>
    <w:p w:rsidR="00A00A5D" w:rsidRPr="00A00A5D" w:rsidRDefault="00A00A5D" w:rsidP="00A00A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Зона :</w:t>
      </w:r>
      <w:r w:rsidRPr="00A00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A00A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Cyrl-RS"/>
        </w:rPr>
        <w:t>становања</w:t>
      </w:r>
    </w:p>
    <w:p w:rsidR="00A00A5D" w:rsidRPr="00A00A5D" w:rsidRDefault="00A00A5D" w:rsidP="00A00A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Намена: </w:t>
      </w:r>
      <w:r w:rsidRPr="00A00A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Cyrl-RS"/>
        </w:rPr>
        <w:t>породично становање</w:t>
      </w:r>
    </w:p>
    <w:p w:rsidR="00FA018B" w:rsidRPr="00A00A5D" w:rsidRDefault="00A00A5D" w:rsidP="00FA01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Кат</w:t>
      </w:r>
      <w:r w:rsidR="00FA018B" w:rsidRPr="00FA01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егорија и класификациони број: А</w:t>
      </w:r>
      <w:r w:rsidRPr="00A00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, </w:t>
      </w:r>
      <w:r w:rsidR="00FA018B" w:rsidRPr="00FA018B">
        <w:rPr>
          <w:rFonts w:ascii="Times New Roman" w:hAnsi="Times New Roman" w:cs="Times New Roman"/>
          <w:b/>
          <w:sz w:val="24"/>
          <w:szCs w:val="24"/>
        </w:rPr>
        <w:t>111011</w:t>
      </w:r>
      <w:r w:rsidR="00FA018B" w:rsidRPr="00FA018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FA018B" w:rsidRPr="00FA018B">
        <w:rPr>
          <w:rFonts w:ascii="Times New Roman" w:hAnsi="Times New Roman" w:cs="Times New Roman"/>
          <w:b/>
          <w:sz w:val="24"/>
          <w:szCs w:val="24"/>
        </w:rPr>
        <w:t>Стамбене зграде са једним станом - Издвојене куће за становање или повремени боравак, као што су породичне куће, виле, викендице, летњиковци, планинске колибе, ловачке куће</w:t>
      </w:r>
    </w:p>
    <w:p w:rsidR="00A00A5D" w:rsidRPr="00A00A5D" w:rsidRDefault="00A00A5D" w:rsidP="00FA01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lastRenderedPageBreak/>
        <w:t>Врста и намена објекта</w:t>
      </w:r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:</w:t>
      </w:r>
      <w:r w:rsidR="00FA018B" w:rsidRPr="00FA018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слободностојећи стамбени породични објекат</w:t>
      </w:r>
    </w:p>
    <w:p w:rsidR="00A00A5D" w:rsidRPr="00A00A5D" w:rsidRDefault="00A00A5D" w:rsidP="00A00A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Бруто површина објекта: </w:t>
      </w:r>
      <w:r w:rsidR="00FA018B" w:rsidRPr="00FA01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398</w:t>
      </w:r>
      <w:r w:rsidRPr="00A00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м2.</w:t>
      </w:r>
    </w:p>
    <w:p w:rsidR="00A00A5D" w:rsidRPr="00A00A5D" w:rsidRDefault="00A00A5D" w:rsidP="00A00A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Габарит објекта: </w:t>
      </w:r>
      <w:r w:rsidR="00FA018B" w:rsidRPr="00FA01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15,30м </w:t>
      </w:r>
      <w:r w:rsidR="00FA018B" w:rsidRPr="00FA01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</w:t>
      </w:r>
      <w:r w:rsidR="00FA018B" w:rsidRPr="00FA01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16,00м</w:t>
      </w:r>
    </w:p>
    <w:p w:rsidR="00A00A5D" w:rsidRPr="00A00A5D" w:rsidRDefault="00A00A5D" w:rsidP="00A00A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Тип објекта :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слободностојећи.</w:t>
      </w:r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</w:p>
    <w:p w:rsidR="00A00A5D" w:rsidRPr="00A00A5D" w:rsidRDefault="00A00A5D" w:rsidP="00A00A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Спратност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објекта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A018B" w:rsidRPr="00FA01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="00FA018B" w:rsidRPr="00FA018B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>+1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00A5D" w:rsidRPr="00A00A5D" w:rsidRDefault="00A00A5D" w:rsidP="00A00A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Индекс изграђености:</w:t>
      </w:r>
      <w:r w:rsidRPr="00A00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Pr="00A00A5D">
        <w:rPr>
          <w:rFonts w:ascii="Times New Roman" w:eastAsia="Times New Roman" w:hAnsi="Times New Roman" w:cs="Times New Roman"/>
          <w:lang w:val="sr-Cyrl-CS"/>
        </w:rPr>
        <w:t>је 0,8</w:t>
      </w:r>
      <w:r w:rsidRPr="00A00A5D">
        <w:rPr>
          <w:rFonts w:ascii="Times New Roman" w:eastAsia="Times New Roman" w:hAnsi="Times New Roman" w:cs="Times New Roman"/>
          <w:lang w:val="sr-Cyrl-RS"/>
        </w:rPr>
        <w:t>.</w:t>
      </w:r>
      <w:r w:rsidRPr="00A00A5D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A00A5D" w:rsidRPr="00A00A5D" w:rsidRDefault="00A00A5D" w:rsidP="00A00A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Регулациони услови: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Грађевинска линија утврђује се на минимум 10 m од регулационе линије улице. </w:t>
      </w:r>
    </w:p>
    <w:p w:rsidR="00A00A5D" w:rsidRPr="00A00A5D" w:rsidRDefault="00A00A5D" w:rsidP="00A00A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Грађевински елементи 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нивоу приземља </w:t>
      </w:r>
      <w:r w:rsidRPr="00A00A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могу прећи грађевинску линију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(рачунајући у хоризонталној пројекцији од основног габарита објекта), и то:</w:t>
      </w:r>
    </w:p>
    <w:p w:rsidR="00A00A5D" w:rsidRPr="00A00A5D" w:rsidRDefault="00A00A5D" w:rsidP="00A00A5D">
      <w:pPr>
        <w:numPr>
          <w:ilvl w:val="0"/>
          <w:numId w:val="6"/>
        </w:numPr>
        <w:tabs>
          <w:tab w:val="left" w:pos="709"/>
          <w:tab w:val="left" w:pos="2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0A5D">
        <w:rPr>
          <w:rFonts w:ascii="Times New Roman" w:eastAsia="Times New Roman" w:hAnsi="Times New Roman" w:cs="Times New Roman"/>
          <w:sz w:val="24"/>
          <w:szCs w:val="24"/>
          <w:lang w:val="ru-RU"/>
        </w:rPr>
        <w:t>излози локала – 0,3 м по целој висини, уколико најмања ширина тротоара износи 3,0м;</w:t>
      </w:r>
    </w:p>
    <w:p w:rsidR="00A00A5D" w:rsidRPr="00A00A5D" w:rsidRDefault="00A00A5D" w:rsidP="00A00A5D">
      <w:pPr>
        <w:numPr>
          <w:ilvl w:val="0"/>
          <w:numId w:val="6"/>
        </w:numPr>
        <w:tabs>
          <w:tab w:val="left" w:pos="709"/>
          <w:tab w:val="left" w:pos="2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0A5D">
        <w:rPr>
          <w:rFonts w:ascii="Times New Roman" w:eastAsia="Times New Roman" w:hAnsi="Times New Roman" w:cs="Times New Roman"/>
          <w:sz w:val="24"/>
          <w:szCs w:val="24"/>
          <w:lang w:val="ru-RU"/>
        </w:rPr>
        <w:t>излози локала – 0,60 м по целој висини у пешачким зонама, уколико најмања ширина пешачке зоне износи 8,50м;</w:t>
      </w:r>
    </w:p>
    <w:p w:rsidR="00A00A5D" w:rsidRPr="00A00A5D" w:rsidRDefault="00A00A5D" w:rsidP="00A00A5D">
      <w:pPr>
        <w:numPr>
          <w:ilvl w:val="0"/>
          <w:numId w:val="6"/>
        </w:numPr>
        <w:tabs>
          <w:tab w:val="left" w:pos="709"/>
          <w:tab w:val="left" w:pos="2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0A5D">
        <w:rPr>
          <w:rFonts w:ascii="Times New Roman" w:eastAsia="Times New Roman" w:hAnsi="Times New Roman" w:cs="Times New Roman"/>
          <w:sz w:val="24"/>
          <w:szCs w:val="24"/>
          <w:lang w:val="ru-RU"/>
        </w:rPr>
        <w:t>транспарентне браварске конзолне надстрешнице у зони приземне етаже – 2,00 м по целој ширини објекта са висином изнад 3,00 м;</w:t>
      </w:r>
    </w:p>
    <w:p w:rsidR="00A00A5D" w:rsidRPr="00A00A5D" w:rsidRDefault="00A00A5D" w:rsidP="00A00A5D">
      <w:pPr>
        <w:numPr>
          <w:ilvl w:val="0"/>
          <w:numId w:val="6"/>
        </w:numPr>
        <w:tabs>
          <w:tab w:val="left" w:pos="709"/>
          <w:tab w:val="left" w:pos="2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0A5D">
        <w:rPr>
          <w:rFonts w:ascii="Times New Roman" w:eastAsia="Times New Roman" w:hAnsi="Times New Roman" w:cs="Times New Roman"/>
          <w:sz w:val="24"/>
          <w:szCs w:val="24"/>
          <w:lang w:val="ru-RU"/>
        </w:rPr>
        <w:t>платнене надстрешнице са браварском конструкцијом – 1,00 м од спољне ивице тротоара на висини изнад 3,00 м, а у пешачким зонама према конкретним условима локације;</w:t>
      </w:r>
    </w:p>
    <w:p w:rsidR="00A00A5D" w:rsidRPr="00A00A5D" w:rsidRDefault="00A00A5D" w:rsidP="00A00A5D">
      <w:pPr>
        <w:numPr>
          <w:ilvl w:val="0"/>
          <w:numId w:val="6"/>
        </w:numPr>
        <w:tabs>
          <w:tab w:val="left" w:pos="709"/>
          <w:tab w:val="left" w:pos="2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0A5D">
        <w:rPr>
          <w:rFonts w:ascii="Times New Roman" w:eastAsia="Times New Roman" w:hAnsi="Times New Roman" w:cs="Times New Roman"/>
          <w:sz w:val="24"/>
          <w:szCs w:val="24"/>
          <w:lang w:val="ru-RU"/>
        </w:rPr>
        <w:t>конзолне рекламе - 1,20 м на висини изнад 3,00 м.</w:t>
      </w:r>
    </w:p>
    <w:p w:rsidR="00A00A5D" w:rsidRPr="00A00A5D" w:rsidRDefault="00A00A5D" w:rsidP="00A00A5D">
      <w:pPr>
        <w:numPr>
          <w:ilvl w:val="0"/>
          <w:numId w:val="2"/>
        </w:numPr>
        <w:tabs>
          <w:tab w:val="left" w:pos="2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Грађевински елементи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(еркери, доксати, балкони, конзоле, улазне надстрешнице без стубова, и сл.) на </w:t>
      </w:r>
      <w:r w:rsidRPr="00A00A5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нивоу првог спрата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могу да пређу грађевинску линију (рачунајући од основног габарита објекта), и то:</w:t>
      </w:r>
    </w:p>
    <w:p w:rsidR="00A00A5D" w:rsidRPr="00A00A5D" w:rsidRDefault="00A00A5D" w:rsidP="00A00A5D">
      <w:pPr>
        <w:numPr>
          <w:ilvl w:val="0"/>
          <w:numId w:val="7"/>
        </w:numPr>
        <w:tabs>
          <w:tab w:val="left" w:pos="709"/>
          <w:tab w:val="left" w:pos="2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0A5D">
        <w:rPr>
          <w:rFonts w:ascii="Times New Roman" w:eastAsia="Times New Roman" w:hAnsi="Times New Roman" w:cs="Times New Roman"/>
          <w:sz w:val="24"/>
          <w:szCs w:val="24"/>
          <w:lang w:val="ru-RU"/>
        </w:rPr>
        <w:t>на делу објекта према предњем делу дворишта – 1,20 м, али укупна површина  грађевинских елемената не може прећи 50% уличне фасаде изнад приземља;</w:t>
      </w:r>
    </w:p>
    <w:p w:rsidR="00A00A5D" w:rsidRPr="00A00A5D" w:rsidRDefault="00A00A5D" w:rsidP="00A00A5D">
      <w:pPr>
        <w:numPr>
          <w:ilvl w:val="0"/>
          <w:numId w:val="7"/>
        </w:numPr>
        <w:tabs>
          <w:tab w:val="left" w:pos="709"/>
          <w:tab w:val="left" w:pos="2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0A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делу објекта према бочном дворишту претежно северне 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RS"/>
        </w:rPr>
        <w:t>оријентације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(најмањег растојања од 1,50 м ) – 0,60 м, али укупна површина грађевинских елемената не може прећи 30% бочне фасаде изнад приземља;</w:t>
      </w:r>
    </w:p>
    <w:p w:rsidR="00A00A5D" w:rsidRPr="00A00A5D" w:rsidRDefault="00A00A5D" w:rsidP="00A00A5D">
      <w:pPr>
        <w:numPr>
          <w:ilvl w:val="0"/>
          <w:numId w:val="7"/>
        </w:numPr>
        <w:tabs>
          <w:tab w:val="left" w:pos="709"/>
          <w:tab w:val="left" w:pos="2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0A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делу објекта према бочном дворишту претежно јужне 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RS"/>
        </w:rPr>
        <w:t>оријентације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(најмањег растојања од 2,50 м ) – 0,90 м, али укупна површина грађевинских елемената не може прећи 30% бочне фасаде изнад приземља;</w:t>
      </w:r>
    </w:p>
    <w:p w:rsidR="00A00A5D" w:rsidRPr="00A00A5D" w:rsidRDefault="00A00A5D" w:rsidP="00A00A5D">
      <w:pPr>
        <w:numPr>
          <w:ilvl w:val="0"/>
          <w:numId w:val="7"/>
        </w:numPr>
        <w:tabs>
          <w:tab w:val="left" w:pos="709"/>
          <w:tab w:val="left" w:pos="2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0A5D">
        <w:rPr>
          <w:rFonts w:ascii="Times New Roman" w:eastAsia="Times New Roman" w:hAnsi="Times New Roman" w:cs="Times New Roman"/>
          <w:sz w:val="24"/>
          <w:szCs w:val="24"/>
          <w:lang w:val="ru-RU"/>
        </w:rPr>
        <w:t>на делу објекта према задњем дворишту (најмањег растојања од задње линије суседне грађевинске парцеле од 5,00м) – 1,20 м, али укупна површина грађевинских елемената не може прећи 30% од задње фасаде изнад приземља.</w:t>
      </w:r>
    </w:p>
    <w:p w:rsidR="00A00A5D" w:rsidRPr="00A00A5D" w:rsidRDefault="00A00A5D" w:rsidP="00A00A5D">
      <w:pPr>
        <w:numPr>
          <w:ilvl w:val="0"/>
          <w:numId w:val="2"/>
        </w:numPr>
        <w:tabs>
          <w:tab w:val="left" w:pos="2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Еркери, доксати, балкони, конзоле, улазне надстрешнице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други слични грађевински елементи на објекту не могу прелазити у хоризонталној пројекцији грађевинску линију више од 1,20 м, односно регулациону линију више од 0,90 м, и то на делу објекта вишем од 3,00 м од коте терена. </w:t>
      </w:r>
    </w:p>
    <w:p w:rsidR="00A00A5D" w:rsidRPr="00A00A5D" w:rsidRDefault="00A00A5D" w:rsidP="00A00A5D">
      <w:pPr>
        <w:numPr>
          <w:ilvl w:val="0"/>
          <w:numId w:val="2"/>
        </w:numPr>
        <w:tabs>
          <w:tab w:val="left" w:pos="2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Отворене спољне степенице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могу се постављати уз објекат, према улици, ако је грађевинска линија најмање 3,00 м увучена у односу на регулациону линију и ако савлађују висину до 0,90 м. Степенице које савлађују висину преко 0,90 м улазе у габарит објекта.</w:t>
      </w:r>
    </w:p>
    <w:p w:rsidR="00A00A5D" w:rsidRPr="00A00A5D" w:rsidRDefault="00A00A5D" w:rsidP="00A00A5D">
      <w:pPr>
        <w:numPr>
          <w:ilvl w:val="0"/>
          <w:numId w:val="2"/>
        </w:numPr>
        <w:tabs>
          <w:tab w:val="left" w:pos="2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Грађевински елементи испод коте тротоара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подрумске етаже – могу прећи регулациону линију, и то:</w:t>
      </w:r>
    </w:p>
    <w:p w:rsidR="00A00A5D" w:rsidRPr="00A00A5D" w:rsidRDefault="00A00A5D" w:rsidP="00A00A5D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0A5D">
        <w:rPr>
          <w:rFonts w:ascii="Times New Roman" w:eastAsia="Times New Roman" w:hAnsi="Times New Roman" w:cs="Times New Roman"/>
          <w:sz w:val="24"/>
          <w:szCs w:val="24"/>
          <w:lang w:val="ru-RU"/>
        </w:rPr>
        <w:t>стопе темеља и подрумски зидови – 0,15 м до дубине од 2,60 м испод површине тротоара, а испод те дубине 0,50 м;</w:t>
      </w:r>
    </w:p>
    <w:p w:rsidR="00A00A5D" w:rsidRPr="00A00A5D" w:rsidRDefault="00A00A5D" w:rsidP="00A00A5D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0A5D">
        <w:rPr>
          <w:rFonts w:ascii="Times New Roman" w:eastAsia="Times New Roman" w:hAnsi="Times New Roman" w:cs="Times New Roman"/>
          <w:sz w:val="24"/>
          <w:szCs w:val="24"/>
          <w:lang w:val="ru-RU"/>
        </w:rPr>
        <w:t>шахтови подрумских просторија до нивоа коте тротоара – 1,00 м.</w:t>
      </w:r>
    </w:p>
    <w:p w:rsidR="00A00A5D" w:rsidRPr="00A00A5D" w:rsidRDefault="00A00A5D" w:rsidP="00A00A5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Стопе темеља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могу прелазити границу суседне парцеле.</w:t>
      </w:r>
    </w:p>
    <w:p w:rsidR="00A00A5D" w:rsidRPr="00A00A5D" w:rsidRDefault="00A00A5D" w:rsidP="00A00A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0A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Површинске воде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одводе са парцеле слободним падом према риголама, односно према улици, са најмањим падом од 1,5%. Површинске воде са једне грађевинске парцеле не могу се усмеравати према другој парцели. 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RS"/>
        </w:rPr>
        <w:t>Насипање терена не сме угрозити објекте на суседним парцелама.</w:t>
      </w:r>
    </w:p>
    <w:p w:rsidR="00A00A5D" w:rsidRPr="00A00A5D" w:rsidRDefault="00A00A5D" w:rsidP="00A00A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Прозори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нормалним парапетом могу се постављати на растојању min 2,50 m од међе са суседом, а на зиду удаљеном 1,00 – 2,50 m од међе са суседом, могу се постављати само 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прозори са високим парапетом (min 1,50 m). Ова растојања могу бити и мања, уколико инвеститор приложи оверену сагласност суседа.</w:t>
      </w:r>
    </w:p>
    <w:p w:rsidR="00A00A5D" w:rsidRPr="00A00A5D" w:rsidRDefault="00A00A5D" w:rsidP="00A00A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Нивелациони услови: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00A5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Кота приземља</w:t>
      </w:r>
      <w:r w:rsidRPr="00A00A5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ru-RU"/>
        </w:rPr>
        <w:t>објекта одређује се у односу на коту нивелете јавног или приступног пута, односно према нултој коти објекта, и то:</w:t>
      </w:r>
    </w:p>
    <w:p w:rsidR="00A00A5D" w:rsidRPr="00A00A5D" w:rsidRDefault="00A00A5D" w:rsidP="00A00A5D">
      <w:pPr>
        <w:numPr>
          <w:ilvl w:val="0"/>
          <w:numId w:val="5"/>
        </w:numPr>
        <w:tabs>
          <w:tab w:val="left" w:pos="709"/>
          <w:tab w:val="left" w:pos="2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>к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ота приземља нових објеката на равном терену не може бити нижа од коте нивелете јавног 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или приступног 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ru-RU"/>
        </w:rPr>
        <w:t>пута;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00A5D" w:rsidRPr="00A00A5D" w:rsidRDefault="00A00A5D" w:rsidP="00A00A5D">
      <w:pPr>
        <w:numPr>
          <w:ilvl w:val="0"/>
          <w:numId w:val="5"/>
        </w:numPr>
        <w:tabs>
          <w:tab w:val="left" w:pos="709"/>
          <w:tab w:val="left" w:pos="2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sz w:val="24"/>
          <w:szCs w:val="24"/>
          <w:lang w:val="ru-RU"/>
        </w:rPr>
        <w:t>кота приземља може бити највише 1,20 м виша од нулте коте;</w:t>
      </w:r>
    </w:p>
    <w:p w:rsidR="00A00A5D" w:rsidRPr="00A00A5D" w:rsidRDefault="00A00A5D" w:rsidP="00A00A5D">
      <w:pPr>
        <w:numPr>
          <w:ilvl w:val="0"/>
          <w:numId w:val="5"/>
        </w:numPr>
        <w:tabs>
          <w:tab w:val="left" w:pos="709"/>
          <w:tab w:val="left" w:pos="2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sz w:val="24"/>
          <w:szCs w:val="24"/>
          <w:lang w:val="ru-RU"/>
        </w:rPr>
        <w:t>за објекте на стрмом терену са нагибом од улице, када је нулта кота нижа од коте нивелете јавног пута, кота приземља може бити највише 1,20 м нижа од коте нивелете од јавног пута;</w:t>
      </w:r>
    </w:p>
    <w:p w:rsidR="00A00A5D" w:rsidRPr="00A00A5D" w:rsidRDefault="00A00A5D" w:rsidP="00A00A5D">
      <w:pPr>
        <w:numPr>
          <w:ilvl w:val="0"/>
          <w:numId w:val="5"/>
        </w:numPr>
        <w:tabs>
          <w:tab w:val="left" w:pos="709"/>
          <w:tab w:val="left" w:pos="2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sz w:val="24"/>
          <w:szCs w:val="24"/>
          <w:lang w:val="ru-RU"/>
        </w:rPr>
        <w:t>за објекте, на стрмом терену са нагибом који прати нагиб саобраћајнице, кота приземља објекта одређује се применом одговарајућих правила;</w:t>
      </w:r>
    </w:p>
    <w:p w:rsidR="00A00A5D" w:rsidRPr="00A00A5D" w:rsidRDefault="00A00A5D" w:rsidP="00A00A5D">
      <w:pPr>
        <w:numPr>
          <w:ilvl w:val="0"/>
          <w:numId w:val="5"/>
        </w:numPr>
        <w:tabs>
          <w:tab w:val="left" w:pos="709"/>
          <w:tab w:val="left" w:pos="2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објекте који имају индиректну везу са јавним путем преко приватног пролаза, кота приземља утврђује се 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RS"/>
        </w:rPr>
        <w:t>у локацијској дозволи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применом одговарајућих правила;</w:t>
      </w:r>
    </w:p>
    <w:p w:rsidR="00A00A5D" w:rsidRPr="00A00A5D" w:rsidRDefault="00A00A5D" w:rsidP="00A00A5D">
      <w:pPr>
        <w:numPr>
          <w:ilvl w:val="0"/>
          <w:numId w:val="5"/>
        </w:numPr>
        <w:tabs>
          <w:tab w:val="left" w:pos="709"/>
          <w:tab w:val="left" w:pos="2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sz w:val="24"/>
          <w:szCs w:val="24"/>
          <w:lang w:val="ru-RU"/>
        </w:rPr>
        <w:t>за објекте који у приземљу имају нестамбену намену (пословне просторије и др.), кота приземља (улаза у приземље објекта) може бити максимално 0,20м, а изузетно 0,45м виша од коте тротоара (денивелација до 1,20 м савладава се унутар објекта).</w:t>
      </w:r>
    </w:p>
    <w:p w:rsidR="00A00A5D" w:rsidRPr="00A00A5D" w:rsidRDefault="00A00A5D" w:rsidP="00A00A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Етапност градње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RS"/>
        </w:rPr>
        <w:t>могућа фазна изградња.</w:t>
      </w:r>
    </w:p>
    <w:p w:rsidR="00A00A5D" w:rsidRPr="00A00A5D" w:rsidRDefault="00A00A5D" w:rsidP="00A00A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RS"/>
        </w:rPr>
      </w:pPr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Парцела је повезана са јавном површином, односно улицом Александра Терзића. </w:t>
      </w:r>
    </w:p>
    <w:p w:rsidR="00A00A5D" w:rsidRPr="00A00A5D" w:rsidRDefault="00A00A5D" w:rsidP="00A00A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RS"/>
        </w:rPr>
      </w:pPr>
      <w:r w:rsidRPr="00A00A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Паркирање возила </w:t>
      </w:r>
      <w:r w:rsidRPr="00A00A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-</w:t>
      </w:r>
      <w:r w:rsidRPr="00A00A5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 xml:space="preserve"> 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паркирање возила инвеститор, односно власник објекта обезбеђује паркирање возила на сопственој грађевинској парцели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00A5D" w:rsidRPr="00A00A5D" w:rsidRDefault="00A00A5D" w:rsidP="00A00A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>Све стазе, пешачке и колске комуникације, као и платое поред објекта избетонирати или поплочати, а остале слободне површине озеленити</w:t>
      </w:r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A00A5D" w:rsidRPr="00A00A5D" w:rsidRDefault="00A00A5D" w:rsidP="00A00A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Приликом изградње и експлоатације објекта водити рачуна да не дође до угрожавања подземних вода и заузимања земљишта на јавним површинама.</w:t>
      </w:r>
    </w:p>
    <w:p w:rsidR="00A00A5D" w:rsidRPr="00A00A5D" w:rsidRDefault="00A00A5D" w:rsidP="00A00A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Одлагање смећа вршити у прописаној посуди заштићеној од ветра и кише и обезбедити његово редовно изношење.</w:t>
      </w:r>
    </w:p>
    <w:p w:rsidR="00A00A5D" w:rsidRPr="00A00A5D" w:rsidRDefault="00A00A5D" w:rsidP="00A00A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Приликом пројектовања, изградње и експлоатације објекта придржавати се прописаних мера звучне и термичке заштите.</w:t>
      </w:r>
    </w:p>
    <w:p w:rsidR="00A00A5D" w:rsidRPr="00A00A5D" w:rsidRDefault="00A00A5D" w:rsidP="00A00A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>Код одржавања зелених површина на парцели не користити хемијска средства за заштиту биља.</w:t>
      </w:r>
    </w:p>
    <w:p w:rsidR="00A00A5D" w:rsidRPr="00A00A5D" w:rsidRDefault="00A00A5D" w:rsidP="00A00A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извођења радова не сме доћи до деградирања елемената улице ( коловоза, тротоара, дрвореда, ивичњака, инсталација..). За сва евентуална оштећења инвеститор сноси трошкове и  дужан је да их санира и поменуте елементе доведе у претходно стање. </w:t>
      </w:r>
    </w:p>
    <w:p w:rsidR="00A00A5D" w:rsidRPr="00A00A5D" w:rsidRDefault="00A00A5D" w:rsidP="00A00A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Приликом извођења радова на изградњи и код експлоатације објекта не сме се користитити јавна површина за депоновање грађевинског материјала и смештај грађевинских машина, као и дуже паркирање возила.</w:t>
      </w:r>
    </w:p>
    <w:p w:rsidR="00A00A5D" w:rsidRPr="00A00A5D" w:rsidRDefault="00A00A5D" w:rsidP="00A00A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>Саставни део пројектне документације мора бити и ситуација парцеле и непосредног окружења, са уцртаним објектом и регулационим елементима.</w:t>
      </w:r>
    </w:p>
    <w:p w:rsidR="00A00A5D" w:rsidRPr="00A00A5D" w:rsidRDefault="00A00A5D" w:rsidP="00A00A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Заштита културног наслеђа: 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се при изградњи наиђе на археолошки локалитет, изградњу обуставити и о томе обавестити Завод за заштиту споменика културе Смедерево.</w:t>
      </w:r>
    </w:p>
    <w:p w:rsidR="00A00A5D" w:rsidRPr="00A00A5D" w:rsidRDefault="00A00A5D" w:rsidP="00A00A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  <w:lang w:val="sr-Cyrl-CS"/>
        </w:rPr>
      </w:pPr>
    </w:p>
    <w:p w:rsidR="00A00A5D" w:rsidRPr="00A00A5D" w:rsidRDefault="00A00A5D" w:rsidP="00A00A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A00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УСЛОВИ ПРИКЉУЧКА</w:t>
      </w:r>
      <w:r w:rsidRPr="00A00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:</w:t>
      </w:r>
    </w:p>
    <w:p w:rsidR="0039290A" w:rsidRPr="00A00A5D" w:rsidRDefault="00A00A5D" w:rsidP="0039290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Водовод и канализација</w:t>
      </w:r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: </w:t>
      </w:r>
      <w:r w:rsidR="0039290A" w:rsidRPr="0039290A">
        <w:rPr>
          <w:rFonts w:ascii="Times New Roman" w:hAnsi="Times New Roman" w:cs="Times New Roman"/>
          <w:color w:val="000000"/>
          <w:sz w:val="24"/>
          <w:szCs w:val="24"/>
        </w:rPr>
        <w:t xml:space="preserve">планиран је прикључак објекта на </w:t>
      </w:r>
      <w:r w:rsidR="0039290A" w:rsidRPr="003929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бушени </w:t>
      </w:r>
      <w:r w:rsidR="0039290A" w:rsidRPr="0039290A">
        <w:rPr>
          <w:rFonts w:ascii="Times New Roman" w:hAnsi="Times New Roman" w:cs="Times New Roman"/>
          <w:color w:val="000000"/>
          <w:sz w:val="24"/>
          <w:szCs w:val="24"/>
        </w:rPr>
        <w:t xml:space="preserve">бунар </w:t>
      </w:r>
      <w:r w:rsidR="0039290A" w:rsidRPr="003929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са хидрофором </w:t>
      </w:r>
      <w:r w:rsidR="0039290A" w:rsidRPr="0039290A">
        <w:rPr>
          <w:rFonts w:ascii="Times New Roman" w:hAnsi="Times New Roman" w:cs="Times New Roman"/>
          <w:color w:val="000000"/>
          <w:sz w:val="24"/>
          <w:szCs w:val="24"/>
        </w:rPr>
        <w:t xml:space="preserve">који се налази на грађевинској парцели и прикључак инсталација </w:t>
      </w:r>
      <w:r w:rsidR="0039290A" w:rsidRPr="003929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отпадне и санитарне воде</w:t>
      </w:r>
      <w:r w:rsidR="0039290A" w:rsidRPr="0039290A">
        <w:rPr>
          <w:rFonts w:ascii="Times New Roman" w:hAnsi="Times New Roman" w:cs="Times New Roman"/>
          <w:color w:val="000000"/>
          <w:sz w:val="24"/>
          <w:szCs w:val="24"/>
        </w:rPr>
        <w:t xml:space="preserve"> на постојећу септичку јаму која се такође налази на предметној парцели</w:t>
      </w:r>
      <w:r w:rsidR="0039290A" w:rsidRPr="003929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A00A5D" w:rsidRPr="00A00A5D" w:rsidRDefault="00A00A5D" w:rsidP="00A00A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Електроинсталације</w:t>
      </w:r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: </w:t>
      </w:r>
      <w:r w:rsidR="0039290A" w:rsidRPr="0039290A">
        <w:rPr>
          <w:rFonts w:ascii="Times New Roman" w:hAnsi="Times New Roman" w:cs="Times New Roman"/>
          <w:color w:val="000000"/>
          <w:sz w:val="24"/>
          <w:szCs w:val="24"/>
        </w:rPr>
        <w:t>услови издати од Привредног друштва за дистрибуцију електричне енергије, Центар доо Крагујевац, ЕД Електроморава Смедерево, погон Велика Плана бр</w:t>
      </w:r>
      <w:r w:rsidR="0039290A" w:rsidRPr="0039290A">
        <w:rPr>
          <w:rFonts w:ascii="Times New Roman" w:hAnsi="Times New Roman" w:cs="Times New Roman"/>
          <w:sz w:val="24"/>
          <w:szCs w:val="24"/>
        </w:rPr>
        <w:t>.</w:t>
      </w:r>
      <w:r w:rsidR="0039290A" w:rsidRPr="0039290A">
        <w:rPr>
          <w:rFonts w:ascii="Times New Roman" w:hAnsi="Times New Roman" w:cs="Times New Roman"/>
          <w:sz w:val="24"/>
          <w:szCs w:val="24"/>
          <w:lang w:val="sr-Cyrl-RS"/>
        </w:rPr>
        <w:t>45-6823/1</w:t>
      </w:r>
      <w:r w:rsidR="0039290A" w:rsidRPr="0039290A">
        <w:rPr>
          <w:rFonts w:ascii="Times New Roman" w:hAnsi="Times New Roman" w:cs="Times New Roman"/>
          <w:sz w:val="24"/>
          <w:szCs w:val="24"/>
        </w:rPr>
        <w:t xml:space="preserve"> од </w:t>
      </w:r>
      <w:r w:rsidR="0039290A" w:rsidRPr="0039290A">
        <w:rPr>
          <w:rFonts w:ascii="Times New Roman" w:hAnsi="Times New Roman" w:cs="Times New Roman"/>
          <w:sz w:val="24"/>
          <w:szCs w:val="24"/>
          <w:lang w:val="sr-Cyrl-RS"/>
        </w:rPr>
        <w:t>03</w:t>
      </w:r>
      <w:r w:rsidR="0039290A" w:rsidRPr="0039290A">
        <w:rPr>
          <w:rFonts w:ascii="Times New Roman" w:hAnsi="Times New Roman" w:cs="Times New Roman"/>
          <w:sz w:val="24"/>
          <w:szCs w:val="24"/>
        </w:rPr>
        <w:t>.0</w:t>
      </w:r>
      <w:r w:rsidR="0039290A" w:rsidRPr="0039290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39290A" w:rsidRPr="0039290A">
        <w:rPr>
          <w:rFonts w:ascii="Times New Roman" w:hAnsi="Times New Roman" w:cs="Times New Roman"/>
          <w:sz w:val="24"/>
          <w:szCs w:val="24"/>
        </w:rPr>
        <w:t>.2015. године</w:t>
      </w:r>
    </w:p>
    <w:p w:rsidR="00A00A5D" w:rsidRPr="00A00A5D" w:rsidRDefault="00A00A5D" w:rsidP="00A00A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Услови ЈП ''Плана''</w:t>
      </w:r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,Сектора за урбанизам бр.</w:t>
      </w:r>
      <w:r w:rsidR="0039290A" w:rsidRPr="0039290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1405</w:t>
      </w:r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/15</w:t>
      </w:r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од </w:t>
      </w:r>
      <w:r w:rsidR="0039290A" w:rsidRPr="0039290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22</w:t>
      </w:r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.0</w:t>
      </w:r>
      <w:r w:rsidR="0039290A" w:rsidRPr="0039290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6</w:t>
      </w:r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.201</w:t>
      </w:r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5</w:t>
      </w:r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 год.</w:t>
      </w:r>
    </w:p>
    <w:p w:rsidR="00A00A5D" w:rsidRPr="00A00A5D" w:rsidRDefault="00A00A5D" w:rsidP="00A00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00A5D" w:rsidRPr="00A00A5D" w:rsidRDefault="00A00A5D" w:rsidP="00A00A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A00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lastRenderedPageBreak/>
        <w:t>По истеку рока за подношење приговора на ове локацијске услове, може се поднети захтев за издавање грађевинске дозволе за предметни објекат.</w:t>
      </w:r>
    </w:p>
    <w:p w:rsidR="00A00A5D" w:rsidRPr="00A00A5D" w:rsidRDefault="00A00A5D" w:rsidP="00A00A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A00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Одговорни пројектант је дужан да</w:t>
      </w:r>
      <w:r w:rsidRPr="00A00A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/>
        </w:rPr>
        <w:t xml:space="preserve"> 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пројекат за грађевинску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дозволу и пројекат за извођење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00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усклади са правилима грађења и свим условима садржаним у локацијс</w:t>
      </w:r>
      <w:r w:rsidRPr="00A00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ким условима</w:t>
      </w:r>
      <w:r w:rsidRPr="00A00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.</w:t>
      </w:r>
    </w:p>
    <w:p w:rsidR="00842446" w:rsidRPr="00A00A5D" w:rsidRDefault="00A00A5D" w:rsidP="008424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Л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окацијс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ки услови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важ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12 месеци од дана издавања или до истека важења грађевинске дозволе издате у складу са овим локацијским условима, за катастарску парцелу за коју је издат захтев. </w:t>
      </w:r>
    </w:p>
    <w:p w:rsidR="00A00A5D" w:rsidRPr="00A00A5D" w:rsidRDefault="00A00A5D" w:rsidP="008424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Уз захтев за издавање грађевинске дозволе подноси се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p w:rsidR="00A00A5D" w:rsidRPr="00A00A5D" w:rsidRDefault="00A00A5D" w:rsidP="00A00A5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Локацијски услови који нису старији од 12 месеци,</w:t>
      </w:r>
    </w:p>
    <w:p w:rsidR="00A00A5D" w:rsidRPr="00A00A5D" w:rsidRDefault="00A00A5D" w:rsidP="00A00A5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Пројекат за грађевинску дозволу,</w:t>
      </w:r>
    </w:p>
    <w:p w:rsidR="00A00A5D" w:rsidRPr="00A00A5D" w:rsidRDefault="00A00A5D" w:rsidP="00A00A5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Извештај о извршеној техничкој контроли Пројекта за грађевинску дозволу,</w:t>
      </w:r>
    </w:p>
    <w:p w:rsidR="00A00A5D" w:rsidRPr="00A00A5D" w:rsidRDefault="00A00A5D" w:rsidP="00A00A5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Извод из Пројекта за грађевинску дозволу,</w:t>
      </w:r>
    </w:p>
    <w:p w:rsidR="00A00A5D" w:rsidRPr="00A00A5D" w:rsidRDefault="00A00A5D" w:rsidP="00A00A5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Обрачун и изјашњење у погл</w:t>
      </w:r>
      <w:r w:rsidR="0039290A" w:rsidRPr="0039290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ду плаћања доприноса за уређење грађевинског земљишта,</w:t>
      </w:r>
    </w:p>
    <w:p w:rsidR="00A00A5D" w:rsidRPr="00A00A5D" w:rsidRDefault="00A00A5D" w:rsidP="00A00A5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доказ о праву својине на земљишту на којем се врши изградња објекта за који су издати ови локацијски услови, а у складу са чланом 135. Закона о планирању и изградњи (''Службени гласник РС'', бр. 72/2009, 81/2009, 64/2010-УС, 24/2011, 121/12, 43/13, 50/13, 132/2014 и 145/2014).  </w:t>
      </w:r>
    </w:p>
    <w:p w:rsidR="00A00A5D" w:rsidRPr="00A00A5D" w:rsidRDefault="00A00A5D" w:rsidP="00A00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Уз захтев за издавање 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RS"/>
        </w:rPr>
        <w:t>локацијских услова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подносилац захтева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>је приложио:</w:t>
      </w:r>
    </w:p>
    <w:p w:rsidR="00A00A5D" w:rsidRPr="00A00A5D" w:rsidRDefault="00A00A5D" w:rsidP="00A00A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Идејно решење будућег објекта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(скицу, цртеж, графички приказ...),</w:t>
      </w:r>
    </w:p>
    <w:p w:rsidR="00A00A5D" w:rsidRPr="00A00A5D" w:rsidRDefault="00A00A5D" w:rsidP="00A00A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Катастарско-топографски план парцеле 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1243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2/1</w:t>
      </w: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КО Лозовик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израђен од 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RS"/>
        </w:rPr>
        <w:t>СР „Гео-Плана“ Пр, Долић Родољуба, ул. Трг Јединства, Милошевац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>, оверен од РГЗ, Службе за катастар непокретности бр.955-7/2015</w:t>
      </w:r>
    </w:p>
    <w:p w:rsidR="00A00A5D" w:rsidRPr="00A00A5D" w:rsidRDefault="00A00A5D" w:rsidP="008424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Лист непокретности 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>бр.4947 КО Лозовик, издат од РГЗ, Службе за катастар непокретности бр.952-1/2015-463 од 23.02.2015 год.</w:t>
      </w:r>
    </w:p>
    <w:p w:rsidR="00A00A5D" w:rsidRPr="00A00A5D" w:rsidRDefault="00A00A5D" w:rsidP="00A00A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>Како је инвеститор уз захтев за издавање локацијских услова поднео сву потребну документацију из члана 53 а. Закона о планирању и изградњи објеката (''Службени гласник РС'', бр. 72/2009, 81/2009, 64/2010, 24/2011, 121/12, 43/13, 50/13, 132/2014 и 145/2014 ), то је решено као у диспозитиву.</w:t>
      </w:r>
    </w:p>
    <w:p w:rsidR="00A00A5D" w:rsidRPr="00A00A5D" w:rsidRDefault="00A00A5D" w:rsidP="00A00A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>Такса за ове услове наплаћена је у износу од 450,00 динара на основу Одлуке о општинским административним таксама (''Међуопштински службени лист општина Велика Плана и Смедеревска Паланка'', бр. 48а/08, 25/09, 26/10 и 35/12) и у износу од 560,00 динара на основу Закона о републичким административним таксама (''Службени гласник РС'', бр. 43/03, 51/03, 53/04, 42/05, 61/05, 101/05, 42/06, 47/07, 54/08, 5/09, 54/09, 30/10, 70/11, 55/12, 93/12 и 47/13).</w:t>
      </w:r>
    </w:p>
    <w:p w:rsidR="00A00A5D" w:rsidRPr="00A00A5D" w:rsidRDefault="00A00A5D" w:rsidP="00A00A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Стварни трошкови издавања услова 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пројектовање и прикључење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издати  </w:t>
      </w:r>
      <w:r w:rsidRPr="00A00A5D">
        <w:rPr>
          <w:rFonts w:ascii="Times New Roman" w:eastAsia="Times New Roman" w:hAnsi="Times New Roman" w:cs="Times New Roman"/>
          <w:sz w:val="24"/>
          <w:szCs w:val="24"/>
        </w:rPr>
        <w:t>од ималаца јавних овлашћења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наплаћени су у износу од 4.200,00 динара од </w:t>
      </w:r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</w:t>
      </w:r>
      <w:proofErr w:type="spellStart"/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ривредног</w:t>
      </w:r>
      <w:proofErr w:type="spellEnd"/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друштва</w:t>
      </w:r>
      <w:proofErr w:type="spellEnd"/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дистрибуцију</w:t>
      </w:r>
      <w:proofErr w:type="spellEnd"/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електричне</w:t>
      </w:r>
      <w:proofErr w:type="spellEnd"/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енергије</w:t>
      </w:r>
      <w:proofErr w:type="spellEnd"/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Центар</w:t>
      </w:r>
      <w:proofErr w:type="spellEnd"/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доо</w:t>
      </w:r>
      <w:proofErr w:type="spellEnd"/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Крагујевац</w:t>
      </w:r>
      <w:proofErr w:type="spellEnd"/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ЕД </w:t>
      </w:r>
      <w:proofErr w:type="spellStart"/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Електроморава</w:t>
      </w:r>
      <w:proofErr w:type="spellEnd"/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Смедерево</w:t>
      </w:r>
      <w:proofErr w:type="spellEnd"/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погон</w:t>
      </w:r>
      <w:proofErr w:type="spellEnd"/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Велика</w:t>
      </w:r>
      <w:proofErr w:type="spellEnd"/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Плана</w:t>
      </w:r>
      <w:proofErr w:type="spellEnd"/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0A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</w:t>
      </w:r>
      <w:proofErr w:type="spellEnd"/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39290A" w:rsidRPr="0039290A">
        <w:rPr>
          <w:rFonts w:ascii="Times New Roman" w:eastAsia="Times New Roman" w:hAnsi="Times New Roman" w:cs="Times New Roman"/>
          <w:sz w:val="24"/>
          <w:szCs w:val="24"/>
          <w:lang w:val="sr-Cyrl-RS"/>
        </w:rPr>
        <w:t>45-6832/1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9290A" w:rsidRPr="0039290A">
        <w:rPr>
          <w:rFonts w:ascii="Times New Roman" w:eastAsia="Times New Roman" w:hAnsi="Times New Roman" w:cs="Times New Roman"/>
          <w:sz w:val="24"/>
          <w:szCs w:val="24"/>
          <w:lang w:val="sr-Cyrl-RS"/>
        </w:rPr>
        <w:t>03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39290A" w:rsidRPr="0039290A">
        <w:rPr>
          <w:rFonts w:ascii="Times New Roman" w:eastAsia="Times New Roman" w:hAnsi="Times New Roman" w:cs="Times New Roman"/>
          <w:sz w:val="24"/>
          <w:szCs w:val="24"/>
          <w:lang w:val="sr-Cyrl-RS"/>
        </w:rPr>
        <w:t>07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A00A5D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године</w:t>
      </w:r>
      <w:proofErr w:type="spellEnd"/>
      <w:proofErr w:type="gramEnd"/>
      <w:r w:rsidRPr="00A00A5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00A5D" w:rsidRPr="00A00A5D" w:rsidRDefault="00A00A5D" w:rsidP="00A00A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издате локацијске услове може се поднети приговор Општинском већу, у року од 3  дана од дана пријема ових услова. </w:t>
      </w:r>
    </w:p>
    <w:p w:rsidR="00A00A5D" w:rsidRPr="00A00A5D" w:rsidRDefault="00A00A5D" w:rsidP="00A00A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приговор се плаћа општинска административна такса у износу од 190,00 динара уплатом на жиро рачун бр. 840-742251843-73 модел 97 позив на број 62109.</w:t>
      </w:r>
    </w:p>
    <w:tbl>
      <w:tblPr>
        <w:tblpPr w:leftFromText="180" w:rightFromText="180" w:vertAnchor="text" w:horzAnchor="margin" w:tblpY="75"/>
        <w:tblW w:w="0" w:type="auto"/>
        <w:tblLook w:val="0000" w:firstRow="0" w:lastRow="0" w:firstColumn="0" w:lastColumn="0" w:noHBand="0" w:noVBand="0"/>
      </w:tblPr>
      <w:tblGrid>
        <w:gridCol w:w="4248"/>
      </w:tblGrid>
      <w:tr w:rsidR="00A00A5D" w:rsidRPr="00A00A5D" w:rsidTr="000A33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</w:tcPr>
          <w:p w:rsidR="00A00A5D" w:rsidRPr="00A00A5D" w:rsidRDefault="00A00A5D" w:rsidP="00A0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00A5D" w:rsidRPr="00A00A5D" w:rsidTr="000A33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</w:tcPr>
          <w:p w:rsidR="00A00A5D" w:rsidRPr="00A00A5D" w:rsidRDefault="00A00A5D" w:rsidP="00A0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00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Обрађивач:</w:t>
            </w:r>
          </w:p>
        </w:tc>
      </w:tr>
      <w:tr w:rsidR="00A00A5D" w:rsidRPr="00A00A5D" w:rsidTr="000A33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</w:tcPr>
          <w:p w:rsidR="00A00A5D" w:rsidRPr="00A00A5D" w:rsidRDefault="00A00A5D" w:rsidP="00A0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0A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Михајловић, дип.инж.арх.</w:t>
            </w:r>
          </w:p>
        </w:tc>
      </w:tr>
    </w:tbl>
    <w:p w:rsidR="00A00A5D" w:rsidRPr="00A00A5D" w:rsidRDefault="00A00A5D" w:rsidP="00842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right" w:tblpY="802"/>
        <w:tblW w:w="0" w:type="auto"/>
        <w:tblLook w:val="0000" w:firstRow="0" w:lastRow="0" w:firstColumn="0" w:lastColumn="0" w:noHBand="0" w:noVBand="0"/>
      </w:tblPr>
      <w:tblGrid>
        <w:gridCol w:w="4248"/>
      </w:tblGrid>
      <w:tr w:rsidR="00A00A5D" w:rsidRPr="00A00A5D" w:rsidTr="000A33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</w:tcPr>
          <w:p w:rsidR="00A00A5D" w:rsidRPr="00A00A5D" w:rsidRDefault="00A00A5D" w:rsidP="00A0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00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Начелник одељења</w:t>
            </w:r>
          </w:p>
        </w:tc>
      </w:tr>
      <w:tr w:rsidR="00A00A5D" w:rsidRPr="00A00A5D" w:rsidTr="000A33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</w:tcPr>
          <w:p w:rsidR="00A00A5D" w:rsidRPr="00A00A5D" w:rsidRDefault="00A00A5D" w:rsidP="00A0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0A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Драгољуб Живковић, дипл.п.планер</w:t>
            </w:r>
          </w:p>
        </w:tc>
      </w:tr>
      <w:tr w:rsidR="00A00A5D" w:rsidRPr="00A00A5D" w:rsidTr="000A33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</w:tcPr>
          <w:p w:rsidR="00A00A5D" w:rsidRPr="00A00A5D" w:rsidRDefault="00A00A5D" w:rsidP="00A00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A00A5D" w:rsidRPr="00A00A5D" w:rsidRDefault="00A00A5D" w:rsidP="00A0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00A5D" w:rsidRPr="00A00A5D" w:rsidRDefault="00A00A5D" w:rsidP="00A00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00A5D" w:rsidRDefault="00A00A5D" w:rsidP="00842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42446" w:rsidRPr="00A00A5D" w:rsidRDefault="00842446" w:rsidP="00E0508A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00A5D" w:rsidRPr="00A00A5D" w:rsidRDefault="00A00A5D" w:rsidP="00A00A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Услове доставити: </w:t>
      </w:r>
    </w:p>
    <w:p w:rsidR="00A00A5D" w:rsidRPr="00A00A5D" w:rsidRDefault="00A00A5D" w:rsidP="00A00A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>-подносиоцу захтева</w:t>
      </w:r>
    </w:p>
    <w:p w:rsidR="00A00A5D" w:rsidRPr="00A00A5D" w:rsidRDefault="00A00A5D" w:rsidP="00A00A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00A5D">
        <w:rPr>
          <w:rFonts w:ascii="Times New Roman" w:eastAsia="Times New Roman" w:hAnsi="Times New Roman" w:cs="Times New Roman"/>
          <w:sz w:val="24"/>
          <w:szCs w:val="24"/>
          <w:lang w:val="sr-Cyrl-CS"/>
        </w:rPr>
        <w:t>-архиви</w:t>
      </w:r>
      <w:r w:rsidRPr="00A00A5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B6587" w:rsidRDefault="004B6587"/>
    <w:sectPr w:rsidR="004B6587" w:rsidSect="00E0508A">
      <w:headerReference w:type="even" r:id="rId6"/>
      <w:headerReference w:type="default" r:id="rId7"/>
      <w:pgSz w:w="12240" w:h="15840"/>
      <w:pgMar w:top="810" w:right="616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DE1" w:rsidRDefault="00E0508A" w:rsidP="00515FA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4DE1" w:rsidRDefault="00E0508A" w:rsidP="001652E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DE1" w:rsidRDefault="00E0508A" w:rsidP="00515FA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14DE1" w:rsidRDefault="00E0508A" w:rsidP="001652E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5E47"/>
    <w:multiLevelType w:val="hybridMultilevel"/>
    <w:tmpl w:val="3BB63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E21C9"/>
    <w:multiLevelType w:val="hybridMultilevel"/>
    <w:tmpl w:val="C4E41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A5A4A"/>
    <w:multiLevelType w:val="hybridMultilevel"/>
    <w:tmpl w:val="3446AF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B82541"/>
    <w:multiLevelType w:val="hybridMultilevel"/>
    <w:tmpl w:val="69A2DA14"/>
    <w:lvl w:ilvl="0" w:tplc="59267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BD005C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8C5CF8"/>
    <w:multiLevelType w:val="hybridMultilevel"/>
    <w:tmpl w:val="DA02F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701A7"/>
    <w:multiLevelType w:val="hybridMultilevel"/>
    <w:tmpl w:val="48D8DEFE"/>
    <w:lvl w:ilvl="0" w:tplc="59267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A98843C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2F1115"/>
    <w:multiLevelType w:val="hybridMultilevel"/>
    <w:tmpl w:val="FDF65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E6691"/>
    <w:multiLevelType w:val="hybridMultilevel"/>
    <w:tmpl w:val="EAC2D62E"/>
    <w:lvl w:ilvl="0" w:tplc="A98843C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394101"/>
    <w:multiLevelType w:val="hybridMultilevel"/>
    <w:tmpl w:val="99B66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35"/>
    <w:rsid w:val="002E0CD5"/>
    <w:rsid w:val="0039290A"/>
    <w:rsid w:val="004B6587"/>
    <w:rsid w:val="00842446"/>
    <w:rsid w:val="00876D35"/>
    <w:rsid w:val="00A00A5D"/>
    <w:rsid w:val="00E0508A"/>
    <w:rsid w:val="00FA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A5D"/>
  </w:style>
  <w:style w:type="character" w:styleId="PageNumber">
    <w:name w:val="page number"/>
    <w:basedOn w:val="DefaultParagraphFont"/>
    <w:rsid w:val="00A00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A5D"/>
  </w:style>
  <w:style w:type="character" w:styleId="PageNumber">
    <w:name w:val="page number"/>
    <w:basedOn w:val="DefaultParagraphFont"/>
    <w:rsid w:val="00A00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6</cp:revision>
  <dcterms:created xsi:type="dcterms:W3CDTF">2015-07-06T09:16:00Z</dcterms:created>
  <dcterms:modified xsi:type="dcterms:W3CDTF">2015-07-06T09:33:00Z</dcterms:modified>
</cp:coreProperties>
</file>